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B651F7" w:rsidRPr="00782431" w:rsidTr="007F7A84">
        <w:trPr>
          <w:tblCellSpacing w:w="15" w:type="dxa"/>
        </w:trPr>
        <w:tc>
          <w:tcPr>
            <w:tcW w:w="8275" w:type="dxa"/>
            <w:vAlign w:val="bottom"/>
            <w:hideMark/>
          </w:tcPr>
          <w:p w:rsidR="00673957" w:rsidRPr="00EE3A10" w:rsidRDefault="00B651F7" w:rsidP="00F600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</w:t>
            </w:r>
            <w:r w:rsidRPr="007824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паспорт</w:t>
            </w:r>
            <w:r w:rsidRPr="007824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7824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br/>
              <w:t xml:space="preserve">Flügger Interior High Finish </w:t>
            </w:r>
            <w:r w:rsidR="00EE3A10" w:rsidRPr="00EE3A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90</w:t>
            </w:r>
          </w:p>
          <w:p w:rsidR="00B651F7" w:rsidRDefault="00B651F7" w:rsidP="00F600FD">
            <w:pPr>
              <w:spacing w:before="100" w:beforeAutospacing="1" w:after="100" w:afterAutospacing="1" w:line="240" w:lineRule="auto"/>
              <w:outlineLvl w:val="1"/>
              <w:rPr>
                <w:noProof/>
                <w:lang w:eastAsia="ru-RU"/>
              </w:rPr>
            </w:pPr>
            <w:r w:rsidRPr="0025132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="00EE3A10" w:rsidRPr="00EE3A10">
              <w:rPr>
                <w:noProof/>
                <w:lang w:val="en-US" w:eastAsia="ru-RU"/>
              </w:rPr>
              <w:t xml:space="preserve">     </w:t>
            </w:r>
            <w:r w:rsidR="00EE3A10">
              <w:rPr>
                <w:noProof/>
                <w:lang w:eastAsia="ru-RU"/>
              </w:rPr>
              <w:drawing>
                <wp:inline distT="0" distB="0" distL="0" distR="0" wp14:anchorId="4C46C9C3" wp14:editId="52B70E89">
                  <wp:extent cx="2524125" cy="2105025"/>
                  <wp:effectExtent l="0" t="0" r="0" b="0"/>
                  <wp:docPr id="4" name="Рисунок 4" descr="Интерьер High Finish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терьер High Finish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3A10">
              <w:rPr>
                <w:noProof/>
                <w:lang w:eastAsia="ru-RU"/>
              </w:rPr>
              <w:t xml:space="preserve">  </w:t>
            </w:r>
            <w:r w:rsidR="00684F96">
              <w:rPr>
                <w:noProof/>
                <w:lang w:eastAsia="ru-RU"/>
              </w:rPr>
              <w:drawing>
                <wp:inline distT="0" distB="0" distL="0" distR="0" wp14:anchorId="53B58FA9" wp14:editId="775523D4">
                  <wp:extent cx="1136650" cy="1397000"/>
                  <wp:effectExtent l="0" t="0" r="0" b="0"/>
                  <wp:docPr id="3" name="Рисунок 3" descr="http://gm.flugger.com/dk/Eco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m.flugger.com/dk/Eco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3BA" w:rsidRPr="00673957" w:rsidRDefault="00F600FD" w:rsidP="00CB53B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37189" w:rsidRDefault="00251321" w:rsidP="0043718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Описание </w:t>
            </w:r>
            <w:r w:rsidR="00437189" w:rsidRPr="00F71D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продукта </w:t>
            </w:r>
          </w:p>
          <w:p w:rsidR="00437189" w:rsidRPr="00E82246" w:rsidRDefault="005C2F49" w:rsidP="00F6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Акриловая </w:t>
            </w:r>
            <w:r w:rsidR="00EE3A10">
              <w:rPr>
                <w:rFonts w:ascii="Times New Roman" w:hAnsi="Times New Roman" w:cs="Times New Roman"/>
                <w:sz w:val="16"/>
                <w:szCs w:val="16"/>
              </w:rPr>
              <w:t>глянцева</w:t>
            </w:r>
            <w:r w:rsidR="00220DF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437189">
              <w:rPr>
                <w:rFonts w:ascii="Times New Roman" w:hAnsi="Times New Roman" w:cs="Times New Roman"/>
                <w:sz w:val="16"/>
                <w:szCs w:val="16"/>
              </w:rPr>
              <w:t xml:space="preserve"> эмаль 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высокой</w:t>
            </w:r>
            <w:r w:rsidR="00437189">
              <w:rPr>
                <w:rFonts w:ascii="Times New Roman" w:hAnsi="Times New Roman" w:cs="Times New Roman"/>
                <w:sz w:val="16"/>
                <w:szCs w:val="16"/>
              </w:rPr>
              <w:t xml:space="preserve"> кроющей </w:t>
            </w:r>
            <w:r w:rsidR="00673957">
              <w:rPr>
                <w:rFonts w:ascii="Times New Roman" w:hAnsi="Times New Roman" w:cs="Times New Roman"/>
                <w:sz w:val="16"/>
                <w:szCs w:val="16"/>
              </w:rPr>
              <w:t>способностью.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Обеспечивает </w:t>
            </w:r>
            <w:r w:rsidR="00F600FD">
              <w:rPr>
                <w:rFonts w:ascii="Times New Roman" w:hAnsi="Times New Roman" w:cs="Times New Roman"/>
                <w:sz w:val="16"/>
                <w:szCs w:val="16"/>
              </w:rPr>
              <w:t>равномерное</w:t>
            </w:r>
            <w:r w:rsidR="008910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твёрдое, очень крепкое и легко моющееся покрытие.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Interior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Finish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0DF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маркирована  Европейским экологическим </w:t>
            </w:r>
            <w:r w:rsidRPr="00F71DF2">
              <w:rPr>
                <w:rFonts w:ascii="Times New Roman" w:hAnsi="Times New Roman" w:cs="Times New Roman"/>
                <w:sz w:val="16"/>
                <w:szCs w:val="16"/>
              </w:rPr>
              <w:t xml:space="preserve"> лейблом ECO</w:t>
            </w:r>
            <w:r w:rsidR="008910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15D46">
              <w:rPr>
                <w:rFonts w:ascii="Times New Roman" w:hAnsi="Times New Roman" w:cs="Times New Roman"/>
                <w:sz w:val="16"/>
                <w:szCs w:val="16"/>
              </w:rPr>
              <w:t xml:space="preserve"> Предназначена для внутренних работ по дереву, загрунтованному металлу в случаях, когда необходимо создать прочную и гладкую поверхность, например: кухонные фасады, подоконники, панели, плинтуса, различные столярные изделия, мебель, фурнитура</w:t>
            </w:r>
            <w:r w:rsidR="000C27E6">
              <w:rPr>
                <w:rFonts w:ascii="Times New Roman" w:hAnsi="Times New Roman" w:cs="Times New Roman"/>
                <w:sz w:val="16"/>
                <w:szCs w:val="16"/>
              </w:rPr>
              <w:t>, загрунтованные радиаторы.</w:t>
            </w:r>
            <w:r w:rsidR="00E15D46">
              <w:rPr>
                <w:rFonts w:ascii="Times New Roman" w:hAnsi="Times New Roman" w:cs="Times New Roman"/>
                <w:sz w:val="16"/>
                <w:szCs w:val="16"/>
              </w:rPr>
              <w:t xml:space="preserve"> Также может использоваться для внутренних сторон окон.</w:t>
            </w:r>
            <w:r w:rsidR="00437189" w:rsidRPr="00F71D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651F7" w:rsidRPr="00782431" w:rsidRDefault="00B651F7" w:rsidP="00F6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C6944" wp14:editId="466F02BC">
                  <wp:extent cx="666750" cy="190500"/>
                  <wp:effectExtent l="0" t="0" r="0" b="0"/>
                  <wp:docPr id="2" name="Рисунок 2" descr="mhtml:file://E:\16_Flugger_Data_Safety_Sheets\Flugger%20Product%20Data%20Sheet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E:\16_Flugger_Data_Safety_Sheets\Flugger%20Product%20Data%20Sheet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1F7" w:rsidRDefault="00437189" w:rsidP="007F7A84">
      <w:pPr>
        <w:pStyle w:val="a3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               </w:t>
      </w:r>
      <w:r w:rsidR="00E82246">
        <w:rPr>
          <w:b/>
          <w:bCs/>
        </w:rPr>
        <w:t xml:space="preserve"> </w:t>
      </w:r>
      <w:r w:rsidR="00B651F7">
        <w:rPr>
          <w:b/>
          <w:bCs/>
        </w:rPr>
        <w:t xml:space="preserve">  </w:t>
      </w:r>
    </w:p>
    <w:p w:rsidR="00437189" w:rsidRDefault="00437189" w:rsidP="004371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F6C41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437189" w:rsidRDefault="00437189" w:rsidP="004371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 временем не желтеет</w:t>
      </w:r>
    </w:p>
    <w:p w:rsidR="007254E3" w:rsidRDefault="007254E3" w:rsidP="004371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Легко наносится любыми инструментами</w:t>
      </w:r>
    </w:p>
    <w:p w:rsidR="00CB53BA" w:rsidRDefault="00437189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Подготовка поверхности </w:t>
      </w:r>
    </w:p>
    <w:p w:rsidR="00437189" w:rsidRPr="00F143FE" w:rsidRDefault="00437189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71DF2">
        <w:rPr>
          <w:rFonts w:ascii="Times New Roman" w:hAnsi="Times New Roman" w:cs="Times New Roman"/>
          <w:sz w:val="16"/>
          <w:szCs w:val="16"/>
        </w:rPr>
        <w:t xml:space="preserve">Основание должно быть чистым, сухим и твердым. </w:t>
      </w:r>
      <w:r w:rsidR="00A61EF2">
        <w:rPr>
          <w:rFonts w:ascii="Times New Roman" w:hAnsi="Times New Roman" w:cs="Times New Roman"/>
          <w:sz w:val="16"/>
          <w:szCs w:val="16"/>
        </w:rPr>
        <w:t xml:space="preserve">Поверхность очистить с помощью </w:t>
      </w:r>
      <w:proofErr w:type="spellStart"/>
      <w:r w:rsidR="00A61EF2">
        <w:rPr>
          <w:rFonts w:ascii="Times New Roman" w:hAnsi="Times New Roman" w:cs="Times New Roman"/>
          <w:sz w:val="16"/>
          <w:szCs w:val="16"/>
          <w:lang w:val="en-US"/>
        </w:rPr>
        <w:t>Fluren</w:t>
      </w:r>
      <w:proofErr w:type="spellEnd"/>
      <w:r w:rsidR="00A61EF2" w:rsidRPr="00A61EF2">
        <w:rPr>
          <w:rFonts w:ascii="Times New Roman" w:hAnsi="Times New Roman" w:cs="Times New Roman"/>
          <w:sz w:val="16"/>
          <w:szCs w:val="16"/>
        </w:rPr>
        <w:t xml:space="preserve"> 37</w:t>
      </w:r>
      <w:r w:rsidR="00A61EF2" w:rsidRPr="00A61EF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A61EF2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>Basic</w:t>
      </w:r>
      <w:proofErr w:type="spellEnd"/>
      <w:r w:rsidR="00A61EF2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A61EF2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>Cleaner</w:t>
      </w:r>
      <w:proofErr w:type="spellEnd"/>
      <w:r w:rsidR="00A61EF2" w:rsidRPr="00A61EF2">
        <w:rPr>
          <w:rFonts w:ascii="Times New Roman" w:eastAsia="CourierNewPSMT" w:hAnsi="Times New Roman" w:cs="Times New Roman"/>
          <w:color w:val="000000"/>
          <w:sz w:val="16"/>
          <w:szCs w:val="16"/>
        </w:rPr>
        <w:t>.</w:t>
      </w:r>
      <w:r w:rsidR="00A61EF2">
        <w:rPr>
          <w:rFonts w:ascii="Times New Roman" w:hAnsi="Times New Roman" w:cs="Times New Roman"/>
          <w:sz w:val="16"/>
          <w:szCs w:val="16"/>
        </w:rPr>
        <w:t xml:space="preserve"> </w:t>
      </w:r>
      <w:r w:rsidR="007254E3">
        <w:rPr>
          <w:rFonts w:ascii="Times New Roman" w:hAnsi="Times New Roman" w:cs="Times New Roman"/>
          <w:sz w:val="16"/>
          <w:szCs w:val="16"/>
        </w:rPr>
        <w:t xml:space="preserve">Шелушащуюся </w:t>
      </w:r>
      <w:r w:rsidR="00F143FE">
        <w:rPr>
          <w:rFonts w:ascii="Times New Roman" w:hAnsi="Times New Roman" w:cs="Times New Roman"/>
          <w:sz w:val="16"/>
          <w:szCs w:val="16"/>
        </w:rPr>
        <w:t xml:space="preserve">и мелящуюся </w:t>
      </w:r>
      <w:r w:rsidR="007254E3">
        <w:rPr>
          <w:rFonts w:ascii="Times New Roman" w:hAnsi="Times New Roman" w:cs="Times New Roman"/>
          <w:sz w:val="16"/>
          <w:szCs w:val="16"/>
        </w:rPr>
        <w:t>краску</w:t>
      </w:r>
      <w:r w:rsidR="00F143FE">
        <w:rPr>
          <w:rFonts w:ascii="Times New Roman" w:hAnsi="Times New Roman" w:cs="Times New Roman"/>
          <w:sz w:val="16"/>
          <w:szCs w:val="16"/>
        </w:rPr>
        <w:t xml:space="preserve"> удалить.</w:t>
      </w:r>
      <w:r w:rsidR="007254E3">
        <w:rPr>
          <w:rFonts w:ascii="Times New Roman" w:hAnsi="Times New Roman" w:cs="Times New Roman"/>
          <w:sz w:val="16"/>
          <w:szCs w:val="16"/>
        </w:rPr>
        <w:t xml:space="preserve"> Глянц</w:t>
      </w:r>
      <w:r w:rsidR="00F143FE">
        <w:rPr>
          <w:rFonts w:ascii="Times New Roman" w:hAnsi="Times New Roman" w:cs="Times New Roman"/>
          <w:sz w:val="16"/>
          <w:szCs w:val="16"/>
        </w:rPr>
        <w:t>евые</w:t>
      </w:r>
      <w:r w:rsidR="00BA2845">
        <w:rPr>
          <w:rFonts w:ascii="Times New Roman" w:hAnsi="Times New Roman" w:cs="Times New Roman"/>
          <w:sz w:val="16"/>
          <w:szCs w:val="16"/>
        </w:rPr>
        <w:t xml:space="preserve">, гладкие поверхности отшлифовать абразивом и </w:t>
      </w:r>
      <w:r w:rsidR="00F143FE">
        <w:rPr>
          <w:rFonts w:ascii="Times New Roman" w:hAnsi="Times New Roman" w:cs="Times New Roman"/>
          <w:sz w:val="16"/>
          <w:szCs w:val="16"/>
        </w:rPr>
        <w:t>обработать</w:t>
      </w:r>
      <w:r w:rsidR="00BA2845">
        <w:rPr>
          <w:rFonts w:ascii="Times New Roman" w:hAnsi="Times New Roman" w:cs="Times New Roman"/>
          <w:sz w:val="16"/>
          <w:szCs w:val="16"/>
        </w:rPr>
        <w:t xml:space="preserve"> </w:t>
      </w:r>
      <w:r w:rsidR="00BA2845">
        <w:rPr>
          <w:rFonts w:ascii="Times New Roman" w:hAnsi="Times New Roman" w:cs="Times New Roman"/>
          <w:sz w:val="16"/>
          <w:szCs w:val="16"/>
          <w:lang w:val="en-US"/>
        </w:rPr>
        <w:t>Interior</w:t>
      </w:r>
      <w:r w:rsidR="00BA2845" w:rsidRPr="00F143FE">
        <w:rPr>
          <w:rFonts w:ascii="Times New Roman" w:hAnsi="Times New Roman" w:cs="Times New Roman"/>
          <w:sz w:val="16"/>
          <w:szCs w:val="16"/>
        </w:rPr>
        <w:t xml:space="preserve"> </w:t>
      </w:r>
      <w:r w:rsidR="00BA2845">
        <w:rPr>
          <w:rFonts w:ascii="Times New Roman" w:hAnsi="Times New Roman" w:cs="Times New Roman"/>
          <w:sz w:val="16"/>
          <w:szCs w:val="16"/>
          <w:lang w:val="en-US"/>
        </w:rPr>
        <w:t>Fix</w:t>
      </w:r>
      <w:r w:rsidR="00F143FE" w:rsidRPr="00F143FE">
        <w:rPr>
          <w:rFonts w:ascii="Times New Roman" w:hAnsi="Times New Roman" w:cs="Times New Roman"/>
          <w:sz w:val="16"/>
          <w:szCs w:val="16"/>
        </w:rPr>
        <w:t xml:space="preserve"> </w:t>
      </w:r>
      <w:r w:rsidR="00F143FE">
        <w:rPr>
          <w:rFonts w:ascii="Times New Roman" w:hAnsi="Times New Roman" w:cs="Times New Roman"/>
          <w:sz w:val="16"/>
          <w:szCs w:val="16"/>
          <w:lang w:val="en-US"/>
        </w:rPr>
        <w:t>Primer</w:t>
      </w:r>
      <w:r w:rsidR="00F143FE" w:rsidRPr="00F143FE">
        <w:rPr>
          <w:rFonts w:ascii="Times New Roman" w:hAnsi="Times New Roman" w:cs="Times New Roman"/>
          <w:sz w:val="16"/>
          <w:szCs w:val="16"/>
        </w:rPr>
        <w:t>.</w:t>
      </w:r>
      <w:r w:rsidR="00F143FE">
        <w:rPr>
          <w:rFonts w:ascii="Times New Roman" w:hAnsi="Times New Roman" w:cs="Times New Roman"/>
          <w:sz w:val="16"/>
          <w:szCs w:val="16"/>
        </w:rPr>
        <w:t xml:space="preserve">Новую и необработанную древесину загрунтовать </w:t>
      </w:r>
      <w:r w:rsidR="00F143FE">
        <w:rPr>
          <w:rFonts w:ascii="Times New Roman" w:hAnsi="Times New Roman" w:cs="Times New Roman"/>
          <w:sz w:val="16"/>
          <w:szCs w:val="16"/>
          <w:lang w:val="en-US"/>
        </w:rPr>
        <w:t>Interior</w:t>
      </w:r>
      <w:r w:rsidR="00F143FE" w:rsidRPr="00F143FE">
        <w:rPr>
          <w:rFonts w:ascii="Times New Roman" w:hAnsi="Times New Roman" w:cs="Times New Roman"/>
          <w:sz w:val="16"/>
          <w:szCs w:val="16"/>
        </w:rPr>
        <w:t xml:space="preserve"> </w:t>
      </w:r>
      <w:r w:rsidR="00F143FE">
        <w:rPr>
          <w:rFonts w:ascii="Times New Roman" w:hAnsi="Times New Roman" w:cs="Times New Roman"/>
          <w:sz w:val="16"/>
          <w:szCs w:val="16"/>
          <w:lang w:val="en-US"/>
        </w:rPr>
        <w:t>Wood</w:t>
      </w:r>
      <w:r w:rsidR="00F143FE" w:rsidRPr="00F143FE">
        <w:rPr>
          <w:rFonts w:ascii="Times New Roman" w:hAnsi="Times New Roman" w:cs="Times New Roman"/>
          <w:sz w:val="16"/>
          <w:szCs w:val="16"/>
        </w:rPr>
        <w:t xml:space="preserve"> </w:t>
      </w:r>
      <w:r w:rsidR="00F143FE">
        <w:rPr>
          <w:rFonts w:ascii="Times New Roman" w:hAnsi="Times New Roman" w:cs="Times New Roman"/>
          <w:sz w:val="16"/>
          <w:szCs w:val="16"/>
          <w:lang w:val="en-US"/>
        </w:rPr>
        <w:t>Primer</w:t>
      </w:r>
      <w:r w:rsidR="00F143FE" w:rsidRPr="00F143FE">
        <w:rPr>
          <w:rFonts w:ascii="Times New Roman" w:hAnsi="Times New Roman" w:cs="Times New Roman"/>
          <w:sz w:val="16"/>
          <w:szCs w:val="16"/>
        </w:rPr>
        <w:t>.</w:t>
      </w:r>
    </w:p>
    <w:p w:rsidR="0018349B" w:rsidRDefault="00A61EF2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61EF2">
        <w:rPr>
          <w:rFonts w:ascii="Times New Roman" w:hAnsi="Times New Roman" w:cs="Times New Roman"/>
          <w:bCs/>
          <w:sz w:val="16"/>
          <w:szCs w:val="16"/>
        </w:rPr>
        <w:t>Д</w:t>
      </w:r>
      <w:r>
        <w:rPr>
          <w:rFonts w:ascii="Times New Roman" w:hAnsi="Times New Roman" w:cs="Times New Roman"/>
          <w:bCs/>
          <w:sz w:val="16"/>
          <w:szCs w:val="16"/>
        </w:rPr>
        <w:t xml:space="preserve">ля металлических изделий используйте </w:t>
      </w:r>
      <w:r w:rsidR="000254B7">
        <w:rPr>
          <w:rFonts w:ascii="Times New Roman" w:hAnsi="Times New Roman" w:cs="Times New Roman"/>
          <w:bCs/>
          <w:sz w:val="16"/>
          <w:szCs w:val="16"/>
        </w:rPr>
        <w:t>соответствующий антикоррозионный грунт.</w:t>
      </w:r>
    </w:p>
    <w:p w:rsidR="00437189" w:rsidRPr="000254B7" w:rsidRDefault="0018349B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При окрашивании </w:t>
      </w:r>
      <w:r w:rsidR="00932B92">
        <w:rPr>
          <w:rFonts w:ascii="Times New Roman" w:hAnsi="Times New Roman" w:cs="Times New Roman"/>
          <w:bCs/>
          <w:sz w:val="16"/>
          <w:szCs w:val="16"/>
        </w:rPr>
        <w:t xml:space="preserve">ранее </w:t>
      </w:r>
      <w:r>
        <w:rPr>
          <w:rFonts w:ascii="Times New Roman" w:hAnsi="Times New Roman" w:cs="Times New Roman"/>
          <w:bCs/>
          <w:sz w:val="16"/>
          <w:szCs w:val="16"/>
        </w:rPr>
        <w:t>обработанно</w:t>
      </w:r>
      <w:r w:rsidR="00932B92">
        <w:rPr>
          <w:rFonts w:ascii="Times New Roman" w:hAnsi="Times New Roman" w:cs="Times New Roman"/>
          <w:bCs/>
          <w:sz w:val="16"/>
          <w:szCs w:val="16"/>
        </w:rPr>
        <w:t>й</w:t>
      </w:r>
      <w:r>
        <w:rPr>
          <w:rFonts w:ascii="Times New Roman" w:hAnsi="Times New Roman" w:cs="Times New Roman"/>
          <w:bCs/>
          <w:sz w:val="16"/>
          <w:szCs w:val="16"/>
        </w:rPr>
        <w:t xml:space="preserve"> в промышленных условиях</w:t>
      </w:r>
      <w:r w:rsidR="00932B92">
        <w:rPr>
          <w:rFonts w:ascii="Times New Roman" w:hAnsi="Times New Roman" w:cs="Times New Roman"/>
          <w:bCs/>
          <w:sz w:val="16"/>
          <w:szCs w:val="16"/>
        </w:rPr>
        <w:t xml:space="preserve"> древесины</w:t>
      </w:r>
      <w:r>
        <w:rPr>
          <w:rFonts w:ascii="Times New Roman" w:hAnsi="Times New Roman" w:cs="Times New Roman"/>
          <w:bCs/>
          <w:sz w:val="16"/>
          <w:szCs w:val="16"/>
        </w:rPr>
        <w:t>, необходимо сделать тестовый выкрас, с целью оценки адгезии.</w:t>
      </w:r>
    </w:p>
    <w:p w:rsidR="00437189" w:rsidRPr="007F6C41" w:rsidRDefault="00437189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F6C41">
        <w:rPr>
          <w:rFonts w:ascii="Times New Roman" w:hAnsi="Times New Roman" w:cs="Times New Roman"/>
          <w:b/>
          <w:sz w:val="16"/>
          <w:szCs w:val="16"/>
        </w:rPr>
        <w:t>Нанесение</w:t>
      </w:r>
    </w:p>
    <w:p w:rsidR="00437189" w:rsidRDefault="00437189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1DF2">
        <w:rPr>
          <w:rFonts w:ascii="Times New Roman" w:hAnsi="Times New Roman" w:cs="Times New Roman"/>
          <w:sz w:val="16"/>
          <w:szCs w:val="16"/>
        </w:rPr>
        <w:t>Наносится кистью, валико</w:t>
      </w:r>
      <w:r>
        <w:rPr>
          <w:rFonts w:ascii="Times New Roman" w:hAnsi="Times New Roman" w:cs="Times New Roman"/>
          <w:sz w:val="16"/>
          <w:szCs w:val="16"/>
        </w:rPr>
        <w:t xml:space="preserve">м, </w:t>
      </w:r>
      <w:r w:rsidR="002D4EFD">
        <w:rPr>
          <w:rFonts w:ascii="Times New Roman" w:hAnsi="Times New Roman" w:cs="Times New Roman"/>
          <w:sz w:val="16"/>
          <w:szCs w:val="16"/>
        </w:rPr>
        <w:t>аппликатором</w:t>
      </w:r>
      <w:r>
        <w:rPr>
          <w:rFonts w:ascii="Times New Roman" w:hAnsi="Times New Roman" w:cs="Times New Roman"/>
          <w:sz w:val="16"/>
          <w:szCs w:val="16"/>
        </w:rPr>
        <w:t xml:space="preserve"> или распылителем</w:t>
      </w:r>
      <w:r w:rsidR="00AD3A5C">
        <w:rPr>
          <w:rFonts w:ascii="Times New Roman" w:hAnsi="Times New Roman" w:cs="Times New Roman"/>
          <w:sz w:val="16"/>
          <w:szCs w:val="16"/>
        </w:rPr>
        <w:t>. Наилучший результат достигается при двухслойном покрытии.</w:t>
      </w:r>
    </w:p>
    <w:p w:rsidR="00BD6724" w:rsidRDefault="00BD6724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использовании краскопульта краску не разбавлять.</w:t>
      </w:r>
    </w:p>
    <w:p w:rsidR="00BD6724" w:rsidRDefault="00A25B55" w:rsidP="00BD6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BD6724">
        <w:rPr>
          <w:rFonts w:ascii="Times New Roman" w:hAnsi="Times New Roman" w:cs="Times New Roman"/>
          <w:sz w:val="16"/>
          <w:szCs w:val="16"/>
        </w:rPr>
        <w:t>оверхность очищать</w:t>
      </w:r>
      <w:r w:rsidR="00437189"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="00437189" w:rsidRPr="00F71DF2">
        <w:rPr>
          <w:rFonts w:ascii="Times New Roman" w:hAnsi="Times New Roman" w:cs="Times New Roman"/>
          <w:sz w:val="16"/>
          <w:szCs w:val="16"/>
        </w:rPr>
        <w:t>с</w:t>
      </w:r>
      <w:r w:rsidR="00437189"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="00437189" w:rsidRPr="00F71DF2">
        <w:rPr>
          <w:rFonts w:ascii="Times New Roman" w:hAnsi="Times New Roman" w:cs="Times New Roman"/>
          <w:sz w:val="16"/>
          <w:szCs w:val="16"/>
        </w:rPr>
        <w:t>помощью</w:t>
      </w:r>
      <w:r w:rsidR="00437189" w:rsidRPr="00BD67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37189" w:rsidRPr="007F6C41">
        <w:rPr>
          <w:rFonts w:ascii="Times New Roman" w:hAnsi="Times New Roman" w:cs="Times New Roman"/>
          <w:sz w:val="16"/>
          <w:szCs w:val="16"/>
          <w:lang w:val="en-US"/>
        </w:rPr>
        <w:t>Fluren</w:t>
      </w:r>
      <w:proofErr w:type="spellEnd"/>
      <w:r w:rsidR="00437189" w:rsidRPr="00BD6724">
        <w:rPr>
          <w:rFonts w:ascii="Times New Roman" w:hAnsi="Times New Roman" w:cs="Times New Roman"/>
          <w:sz w:val="16"/>
          <w:szCs w:val="16"/>
        </w:rPr>
        <w:t xml:space="preserve"> 32 </w:t>
      </w:r>
      <w:r w:rsidR="00437189" w:rsidRPr="007F6C41">
        <w:rPr>
          <w:rFonts w:ascii="Times New Roman" w:hAnsi="Times New Roman" w:cs="Times New Roman"/>
          <w:sz w:val="16"/>
          <w:szCs w:val="16"/>
          <w:lang w:val="en-US"/>
        </w:rPr>
        <w:t>Universal</w:t>
      </w:r>
      <w:r w:rsidR="00437189"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="00437189" w:rsidRPr="007F6C41">
        <w:rPr>
          <w:rFonts w:ascii="Times New Roman" w:hAnsi="Times New Roman" w:cs="Times New Roman"/>
          <w:sz w:val="16"/>
          <w:szCs w:val="16"/>
          <w:lang w:val="en-US"/>
        </w:rPr>
        <w:t>Cleaner</w:t>
      </w:r>
      <w:r w:rsidR="00437189" w:rsidRPr="00BD6724">
        <w:rPr>
          <w:rFonts w:ascii="Times New Roman" w:hAnsi="Times New Roman" w:cs="Times New Roman"/>
          <w:sz w:val="16"/>
          <w:szCs w:val="16"/>
        </w:rPr>
        <w:t xml:space="preserve">. </w:t>
      </w:r>
      <w:r w:rsidR="00BD6724">
        <w:rPr>
          <w:rFonts w:ascii="Times New Roman" w:eastAsia="CourierNewPSMT" w:hAnsi="Times New Roman" w:cs="Times New Roman"/>
          <w:color w:val="000000"/>
          <w:sz w:val="16"/>
          <w:szCs w:val="16"/>
        </w:rPr>
        <w:t>При необходимости реставрации повреждений используйте ту же краску  и такой же инструмент, которы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е</w:t>
      </w:r>
      <w:r w:rsidR="00BD6724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применял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ись</w:t>
      </w:r>
      <w:r w:rsidR="00BD6724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первоначально.</w:t>
      </w:r>
    </w:p>
    <w:p w:rsidR="00437189" w:rsidRDefault="0031772B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</w:p>
    <w:p w:rsidR="0031772B" w:rsidRDefault="00F064D5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С обработанной поверхностью</w:t>
      </w:r>
      <w:r w:rsidRPr="00F064D5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обращаться </w:t>
      </w:r>
      <w:r w:rsidR="000510B2">
        <w:rPr>
          <w:rFonts w:ascii="Times New Roman" w:hAnsi="Times New Roman" w:cs="Times New Roman"/>
          <w:bCs/>
          <w:sz w:val="16"/>
          <w:szCs w:val="16"/>
        </w:rPr>
        <w:t>осторожно</w:t>
      </w:r>
      <w:r>
        <w:rPr>
          <w:rFonts w:ascii="Times New Roman" w:hAnsi="Times New Roman" w:cs="Times New Roman"/>
          <w:bCs/>
          <w:sz w:val="16"/>
          <w:szCs w:val="16"/>
        </w:rPr>
        <w:t xml:space="preserve"> до полной полимеризации краски.</w:t>
      </w:r>
    </w:p>
    <w:p w:rsidR="00EA25D7" w:rsidRDefault="00EA25D7" w:rsidP="00EA25D7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окрашивании торцов, рифлёной, пиленой, сучковатой древесины, нужно учитывать, что не загрунтованное дерево со временем может проявиться сквозь краску,  вследствие того, что оно  сжимается при низкой  влажности воздуха.</w:t>
      </w:r>
    </w:p>
    <w:p w:rsidR="00B651F7" w:rsidRPr="00AD3A5C" w:rsidRDefault="00F600FD" w:rsidP="00B65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bCs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b/>
          <w:bCs/>
          <w:color w:val="000000"/>
          <w:sz w:val="16"/>
          <w:szCs w:val="16"/>
        </w:rPr>
        <w:t xml:space="preserve">Технические характеристики </w:t>
      </w:r>
    </w:p>
    <w:p w:rsidR="00437189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Тип:                                                              </w:t>
      </w:r>
      <w:r w:rsid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>Акриловая</w:t>
      </w:r>
      <w:r w:rsidR="00437189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эмаль</w:t>
      </w:r>
      <w:r w:rsid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на водной основе</w:t>
      </w:r>
    </w:p>
    <w:p w:rsidR="00B651F7" w:rsidRPr="00AD3A5C" w:rsidRDefault="00544979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Плотность</w:t>
      </w:r>
      <w:r w:rsidR="00B651F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:                                          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</w:t>
      </w:r>
      <w:r w:rsidR="00B651F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1,3 кг/л</w:t>
      </w:r>
      <w:bookmarkStart w:id="0" w:name="_GoBack"/>
      <w:bookmarkEnd w:id="0"/>
    </w:p>
    <w:p w:rsidR="00B651F7" w:rsidRPr="00AD3A5C" w:rsidRDefault="00544979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Степень блеска</w:t>
      </w:r>
      <w:r w:rsidR="00B651F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:                                            </w:t>
      </w:r>
      <w:r w:rsidR="00220DFF">
        <w:rPr>
          <w:rFonts w:ascii="Times New Roman" w:eastAsia="CourierNewPSMT" w:hAnsi="Times New Roman" w:cs="Times New Roman"/>
          <w:color w:val="000000"/>
          <w:sz w:val="16"/>
          <w:szCs w:val="16"/>
        </w:rPr>
        <w:t>90</w:t>
      </w:r>
      <w:r w:rsidR="00B651F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, </w:t>
      </w:r>
      <w:r w:rsidR="00220DFF">
        <w:rPr>
          <w:rFonts w:ascii="Times New Roman" w:eastAsia="CourierNewPSMT" w:hAnsi="Times New Roman" w:cs="Times New Roman"/>
          <w:color w:val="000000"/>
          <w:sz w:val="16"/>
          <w:szCs w:val="16"/>
        </w:rPr>
        <w:t>глянцевый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Сухой остаток:                                             По весу: 47</w:t>
      </w:r>
      <w:r w:rsidR="0067395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% </w:t>
      </w:r>
      <w:r w:rsidR="00CB53BA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r w:rsidR="0067395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о объему: 38%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Расход:                                                          </w:t>
      </w:r>
      <w:r w:rsidR="00EE3A10">
        <w:rPr>
          <w:rFonts w:ascii="Times New Roman" w:eastAsia="CourierNewPSMT" w:hAnsi="Times New Roman" w:cs="Times New Roman"/>
          <w:color w:val="000000"/>
          <w:sz w:val="16"/>
          <w:szCs w:val="16"/>
        </w:rPr>
        <w:t>8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м</w:t>
      </w:r>
      <w:r w:rsidR="0067395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²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/л  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Температура нанесения:                             Мин. рабочая температура в процессе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 нанесения и высыхания/отверждения: +5°C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Макс. относительная влажность: 80%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Время высыхания при</w:t>
      </w:r>
      <w:r w:rsidR="00CB53BA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температуре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20°C,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относительной влажности 60%:               </w:t>
      </w:r>
      <w:r w:rsidR="00CB53BA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а отлип: 1 ч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Интервал перекрытия: 6 ч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Полное отверждение: Несколько дней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Ра</w:t>
      </w:r>
      <w:r w:rsidR="000746CC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збавитель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:                                           </w:t>
      </w:r>
      <w:r w:rsidR="00544979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Вода. При распылении не разбавляется.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Очистка инструментов и т.д.:                  Вода и мыло</w:t>
      </w:r>
    </w:p>
    <w:p w:rsidR="00B651F7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Условия хранения:                                   Хранить в прохлад</w:t>
      </w:r>
      <w:r w:rsidR="000746CC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ном месте</w:t>
      </w:r>
      <w:r w:rsidR="00CB53BA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CB53BA">
        <w:rPr>
          <w:rFonts w:ascii="Times New Roman" w:eastAsia="CourierNewPSMT" w:hAnsi="Times New Roman" w:cs="Times New Roman"/>
          <w:color w:val="000000"/>
          <w:sz w:val="16"/>
          <w:szCs w:val="16"/>
        </w:rPr>
        <w:t>в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плотно закрытой упаковке</w:t>
      </w:r>
      <w:r w:rsidR="00CB53BA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r w:rsidR="004E3C3A" w:rsidRP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CB53BA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="004E3C3A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е замораживать.</w:t>
      </w:r>
    </w:p>
    <w:p w:rsidR="00CB53BA" w:rsidRPr="00AD3A5C" w:rsidRDefault="00F600FD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</w:p>
    <w:p w:rsidR="00B651F7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Код: </w:t>
      </w:r>
      <w:r w:rsidRPr="00AD3A5C">
        <w:rPr>
          <w:rFonts w:ascii="Times New Roman" w:hAnsi="Times New Roman" w:cs="Times New Roman"/>
          <w:sz w:val="16"/>
          <w:szCs w:val="16"/>
        </w:rPr>
        <w:t xml:space="preserve">INT HI </w:t>
      </w:r>
      <w:r w:rsidR="00CB53BA">
        <w:rPr>
          <w:rFonts w:ascii="Times New Roman" w:hAnsi="Times New Roman" w:cs="Times New Roman"/>
          <w:sz w:val="16"/>
          <w:szCs w:val="16"/>
        </w:rPr>
        <w:t>90</w:t>
      </w:r>
      <w:r w:rsidRPr="00AD3A5C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>Сентябрь 2016 года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, заменяет </w:t>
      </w:r>
      <w:r w:rsidR="0018349B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Ноябрь 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2010</w:t>
      </w:r>
    </w:p>
    <w:p w:rsidR="008202E3" w:rsidRPr="00AD3A5C" w:rsidRDefault="008202E3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CB53BA">
        <w:rPr>
          <w:rFonts w:ascii="Times New Roman" w:eastAsia="CourierNewPSMT" w:hAnsi="Times New Roman" w:cs="Times New Roman"/>
          <w:color w:val="000000"/>
          <w:sz w:val="16"/>
          <w:szCs w:val="16"/>
        </w:rPr>
        <w:t>и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нструкции по </w:t>
      </w:r>
      <w:r w:rsidR="00CB53BA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анесению на сайте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9A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9A"/>
          <w:sz w:val="16"/>
          <w:szCs w:val="16"/>
        </w:rPr>
        <w:t>www.flugger.dk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sectPr w:rsidR="00B651F7" w:rsidRPr="00AD3A5C" w:rsidSect="002C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urierNew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0C"/>
    <w:rsid w:val="00010D67"/>
    <w:rsid w:val="000254B7"/>
    <w:rsid w:val="000510B2"/>
    <w:rsid w:val="000746CC"/>
    <w:rsid w:val="000B12AC"/>
    <w:rsid w:val="000C0C11"/>
    <w:rsid w:val="000C27E6"/>
    <w:rsid w:val="001514A8"/>
    <w:rsid w:val="0018349B"/>
    <w:rsid w:val="00220DFF"/>
    <w:rsid w:val="00251321"/>
    <w:rsid w:val="00272C14"/>
    <w:rsid w:val="002C32BA"/>
    <w:rsid w:val="002D4EFD"/>
    <w:rsid w:val="002E41AC"/>
    <w:rsid w:val="0031772B"/>
    <w:rsid w:val="00383463"/>
    <w:rsid w:val="003C1607"/>
    <w:rsid w:val="0043439E"/>
    <w:rsid w:val="00437189"/>
    <w:rsid w:val="004C3384"/>
    <w:rsid w:val="004E3C3A"/>
    <w:rsid w:val="00544979"/>
    <w:rsid w:val="005A34B6"/>
    <w:rsid w:val="005C2F49"/>
    <w:rsid w:val="005C54E3"/>
    <w:rsid w:val="00654831"/>
    <w:rsid w:val="00673957"/>
    <w:rsid w:val="00684F96"/>
    <w:rsid w:val="007254E3"/>
    <w:rsid w:val="007F7A84"/>
    <w:rsid w:val="008202E3"/>
    <w:rsid w:val="00857D52"/>
    <w:rsid w:val="00867C0C"/>
    <w:rsid w:val="0089109D"/>
    <w:rsid w:val="00932B92"/>
    <w:rsid w:val="009F78E9"/>
    <w:rsid w:val="00A25B55"/>
    <w:rsid w:val="00A5559A"/>
    <w:rsid w:val="00A61EF2"/>
    <w:rsid w:val="00AD3A5C"/>
    <w:rsid w:val="00B651F7"/>
    <w:rsid w:val="00BA2845"/>
    <w:rsid w:val="00BD6724"/>
    <w:rsid w:val="00C146E6"/>
    <w:rsid w:val="00CB53BA"/>
    <w:rsid w:val="00D60692"/>
    <w:rsid w:val="00E15D46"/>
    <w:rsid w:val="00E82246"/>
    <w:rsid w:val="00EA25D7"/>
    <w:rsid w:val="00EE3A10"/>
    <w:rsid w:val="00F064D5"/>
    <w:rsid w:val="00F143FE"/>
    <w:rsid w:val="00F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7"/>
  </w:style>
  <w:style w:type="paragraph" w:styleId="2">
    <w:name w:val="heading 2"/>
    <w:basedOn w:val="a"/>
    <w:link w:val="20"/>
    <w:uiPriority w:val="9"/>
    <w:qFormat/>
    <w:rsid w:val="00437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1F7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5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51F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1F7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5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51F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dcterms:created xsi:type="dcterms:W3CDTF">2014-07-24T08:06:00Z</dcterms:created>
  <dcterms:modified xsi:type="dcterms:W3CDTF">2016-12-07T07:38:00Z</dcterms:modified>
</cp:coreProperties>
</file>