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8"/>
        <w:gridCol w:w="1127"/>
      </w:tblGrid>
      <w:tr w:rsidR="00EE6506" w:rsidRPr="00EE6506" w:rsidTr="000116E1">
        <w:trPr>
          <w:tblCellSpacing w:w="15" w:type="dxa"/>
        </w:trPr>
        <w:tc>
          <w:tcPr>
            <w:tcW w:w="8273" w:type="dxa"/>
            <w:vAlign w:val="bottom"/>
            <w:hideMark/>
          </w:tcPr>
          <w:p w:rsidR="00EE6506" w:rsidRPr="00A82469" w:rsidRDefault="00EE6506" w:rsidP="00A8246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Технический паспорт</w:t>
            </w:r>
            <w:r w:rsidRPr="00A8246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A8246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</w:r>
            <w:r w:rsidR="00D437D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</w:t>
            </w:r>
            <w:proofErr w:type="spellStart"/>
            <w:r w:rsidRPr="00EE650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Fl</w:t>
            </w:r>
            <w:proofErr w:type="spellEnd"/>
            <w:r w:rsidRPr="00A8246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ü</w:t>
            </w:r>
            <w:proofErr w:type="spellStart"/>
            <w:r w:rsidRPr="00EE650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gger</w:t>
            </w:r>
            <w:proofErr w:type="spellEnd"/>
            <w:r w:rsidRPr="00A8246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="00D437D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Flutex</w:t>
            </w:r>
            <w:proofErr w:type="spellEnd"/>
            <w:r w:rsidR="00D437D5" w:rsidRPr="00F54D4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="00A8246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Pro</w:t>
            </w:r>
            <w:r w:rsidR="00A82469" w:rsidRPr="00A8246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A8246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EE6506" w:rsidRPr="00EE6506" w:rsidRDefault="00EE6506" w:rsidP="00EE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B7EFA5" wp14:editId="717184AD">
                  <wp:extent cx="668020" cy="191135"/>
                  <wp:effectExtent l="0" t="0" r="0" b="0"/>
                  <wp:docPr id="4" name="Рисунок 4" descr="mhtml:file://G:\16_Flugger_Data_Safety_Sheets\Flugger%20Product_Safety%20Data%20Sheets_2S_3_4_5_10.mht!http://gm.flugger.com/en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html:file://G:\16_Flugger_Data_Safety_Sheets\Flugger%20Product_Safety%20Data%20Sheets_2S_3_4_5_10.mht!http://gm.flugger.com/en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6506" w:rsidRPr="008B0395" w:rsidRDefault="00EE6506" w:rsidP="008B0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395" w:rsidRDefault="00A82469" w:rsidP="008B0395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77C05F18" wp14:editId="6D7552D9">
            <wp:extent cx="3408777" cy="2867025"/>
            <wp:effectExtent l="0" t="0" r="0" b="0"/>
            <wp:docPr id="1" name="Рисунок 1" descr="Flutex Pr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utex Pro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536" cy="288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664" w:rsidRPr="008B0664">
        <w:rPr>
          <w:noProof/>
          <w:lang w:eastAsia="ru-RU"/>
        </w:rPr>
        <w:t xml:space="preserve">  </w:t>
      </w:r>
      <w:r w:rsidR="008B0664">
        <w:rPr>
          <w:noProof/>
          <w:lang w:eastAsia="ru-RU"/>
        </w:rPr>
        <w:drawing>
          <wp:inline distT="0" distB="0" distL="0" distR="0" wp14:anchorId="4EDBFB56" wp14:editId="40C172A1">
            <wp:extent cx="1219200" cy="1504950"/>
            <wp:effectExtent l="0" t="0" r="0" b="0"/>
            <wp:docPr id="5" name="Рисунок 5" descr="http://gm.flugger.com/dk/Eco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m.flugger.com/dk/Ecolab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A43409E" wp14:editId="1112C777">
            <wp:extent cx="1016000" cy="1060007"/>
            <wp:effectExtent l="0" t="0" r="0" b="0"/>
            <wp:docPr id="2" name="Рисунок 2" descr="http://gm.flugger.com/en/sva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m.flugger.com/en/svan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053" cy="113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395" w:rsidRPr="008B0395" w:rsidRDefault="00FD6E5D" w:rsidP="008B0395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D5EB2" w:rsidRPr="0060320C" w:rsidRDefault="00C9365B" w:rsidP="009D5EB2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b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b/>
          <w:color w:val="000000"/>
          <w:sz w:val="20"/>
          <w:szCs w:val="20"/>
        </w:rPr>
        <w:t xml:space="preserve">Описание </w:t>
      </w:r>
      <w:r w:rsidR="008B0395" w:rsidRPr="0060320C">
        <w:rPr>
          <w:rFonts w:ascii="Times New Roman" w:eastAsia="CourierNewPSMT" w:hAnsi="Times New Roman" w:cs="Times New Roman"/>
          <w:b/>
          <w:color w:val="000000"/>
          <w:sz w:val="20"/>
          <w:szCs w:val="20"/>
        </w:rPr>
        <w:t>продукта</w:t>
      </w:r>
    </w:p>
    <w:p w:rsidR="009D5EB2" w:rsidRPr="0060320C" w:rsidRDefault="00E37B58" w:rsidP="009D5EB2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b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="009D5EB2" w:rsidRPr="0060320C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Flutex</w:t>
      </w:r>
      <w:proofErr w:type="spellEnd"/>
      <w:r w:rsidR="009D5EB2" w:rsidRPr="006032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9D5EB2" w:rsidRPr="0060320C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Pro</w:t>
      </w:r>
      <w:r w:rsidR="009D5EB2" w:rsidRPr="006032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это серия красок, которая сочетает в себе высокое качество и </w:t>
      </w:r>
      <w:proofErr w:type="spellStart"/>
      <w:r w:rsidR="009D5EB2" w:rsidRPr="006032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экологичность</w:t>
      </w:r>
      <w:proofErr w:type="spellEnd"/>
      <w:r w:rsidR="009D5EB2" w:rsidRPr="006032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Продукты имеют хорошую кроющую способность и отличные малярно-технологические характеристики, что обеспечивает высокую производительность и качество отделки.</w:t>
      </w:r>
    </w:p>
    <w:p w:rsidR="009D5EB2" w:rsidRPr="0060320C" w:rsidRDefault="009D5EB2" w:rsidP="009D5EB2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proofErr w:type="spellStart"/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  <w:lang w:val="en-US"/>
        </w:rPr>
        <w:t>Flutex</w:t>
      </w:r>
      <w:proofErr w:type="spellEnd"/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  <w:lang w:val="en-US"/>
        </w:rPr>
        <w:t>Pro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5 – матовая 100% акриловая краска, с повышенной кроющей способностью. Обладает хорошими свойствами нанесения и является оптимальным выбором, когда необходимо быстро и качественно выполнить работу.</w:t>
      </w:r>
      <w:r w:rsidRPr="0060320C">
        <w:rPr>
          <w:rFonts w:ascii="Times New Roman" w:eastAsia="CourierNewPSMT" w:hAnsi="Times New Roman"/>
          <w:color w:val="000000"/>
          <w:sz w:val="20"/>
          <w:szCs w:val="20"/>
        </w:rPr>
        <w:t xml:space="preserve"> Предназначена для стен и потолков внутри помещений с умеренными функциональными требованиями к износостойкости и очистке поверхности. Это могут быть общественные учреждения, офисы, магазины, холлы, кухни и т.д. Выдерживает локальную чистку мягкой щёткой или тканью. Рекомендуется для бетонных, оштукатуренных, зашпатлёванных, ранее окрашенных поверхностей, </w:t>
      </w:r>
      <w:proofErr w:type="spellStart"/>
      <w:r w:rsidRPr="0060320C">
        <w:rPr>
          <w:rFonts w:ascii="Times New Roman" w:eastAsia="CourierNewPSMT" w:hAnsi="Times New Roman"/>
          <w:color w:val="000000"/>
          <w:sz w:val="20"/>
          <w:szCs w:val="20"/>
        </w:rPr>
        <w:t>гипсокартона</w:t>
      </w:r>
      <w:proofErr w:type="spellEnd"/>
      <w:r w:rsidRPr="0060320C">
        <w:rPr>
          <w:rFonts w:ascii="Times New Roman" w:eastAsia="CourierNewPSMT" w:hAnsi="Times New Roman"/>
          <w:color w:val="000000"/>
          <w:sz w:val="20"/>
          <w:szCs w:val="20"/>
        </w:rPr>
        <w:t xml:space="preserve"> и </w:t>
      </w:r>
      <w:proofErr w:type="gramStart"/>
      <w:r w:rsidRPr="0060320C">
        <w:rPr>
          <w:rFonts w:ascii="Times New Roman" w:eastAsia="CourierNewPSMT" w:hAnsi="Times New Roman"/>
          <w:color w:val="000000"/>
          <w:sz w:val="20"/>
          <w:szCs w:val="20"/>
        </w:rPr>
        <w:t>т.п..</w:t>
      </w:r>
      <w:proofErr w:type="gramEnd"/>
      <w:r w:rsidRPr="0060320C">
        <w:rPr>
          <w:rFonts w:ascii="Times New Roman" w:eastAsia="CourierNewPSMT" w:hAnsi="Times New Roman"/>
          <w:color w:val="000000"/>
          <w:sz w:val="20"/>
          <w:szCs w:val="20"/>
        </w:rPr>
        <w:t xml:space="preserve">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Отмечена Европейским экологическим лейблом ECO. Имеет сертификат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  <w:lang w:val="en-US"/>
        </w:rPr>
        <w:t>Nordic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  <w:lang w:val="en-US"/>
        </w:rPr>
        <w:t>Swan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  <w:lang w:val="en-US"/>
        </w:rPr>
        <w:t>Ecolabel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.</w:t>
      </w:r>
      <w:r w:rsidRPr="0060320C">
        <w:rPr>
          <w:sz w:val="20"/>
          <w:szCs w:val="20"/>
        </w:rPr>
        <w:t xml:space="preserve"> </w:t>
      </w:r>
      <w:r w:rsidRPr="0060320C">
        <w:rPr>
          <w:rFonts w:ascii="Times New Roman" w:hAnsi="Times New Roman" w:cs="Times New Roman"/>
          <w:sz w:val="20"/>
          <w:szCs w:val="20"/>
        </w:rPr>
        <w:t>Это гарантирует, что краска безопасна как при выполнении работ, так и при эксплуатации</w:t>
      </w:r>
      <w:r w:rsidRPr="0060320C">
        <w:rPr>
          <w:sz w:val="20"/>
          <w:szCs w:val="20"/>
        </w:rPr>
        <w:t>.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  <w:lang w:val="en-US"/>
        </w:rPr>
        <w:t>Flutex</w:t>
      </w:r>
      <w:proofErr w:type="spellEnd"/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  <w:lang w:val="en-US"/>
        </w:rPr>
        <w:t>Pro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5 насыщенных цветов может иметь большую степень блеска, чем светлых оттенков и на первом этапе использования до полной полимеризации может стираться из-за повышенного содержания пигментов.</w:t>
      </w:r>
    </w:p>
    <w:p w:rsidR="00E37B58" w:rsidRPr="0060320C" w:rsidRDefault="00E37B58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 w:rsidR="00145DE4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</w:p>
    <w:p w:rsidR="00E37B58" w:rsidRPr="0060320C" w:rsidRDefault="006C3D20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b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b/>
          <w:color w:val="000000"/>
          <w:sz w:val="20"/>
          <w:szCs w:val="20"/>
        </w:rPr>
        <w:t>Преимущества</w:t>
      </w:r>
      <w:r w:rsidR="00E37B58" w:rsidRPr="0060320C">
        <w:rPr>
          <w:rFonts w:ascii="Times New Roman" w:eastAsia="CourierNewPSMT" w:hAnsi="Times New Roman" w:cs="Times New Roman"/>
          <w:b/>
          <w:color w:val="000000"/>
          <w:sz w:val="20"/>
          <w:szCs w:val="20"/>
        </w:rPr>
        <w:t>:</w:t>
      </w:r>
    </w:p>
    <w:p w:rsidR="009D5EB2" w:rsidRPr="0060320C" w:rsidRDefault="009D5EB2" w:rsidP="009D5EB2">
      <w:pPr>
        <w:spacing w:after="0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60320C">
        <w:rPr>
          <w:rFonts w:ascii="Times New Roman" w:hAnsi="Times New Roman" w:cs="Times New Roman"/>
          <w:noProof/>
          <w:sz w:val="20"/>
          <w:szCs w:val="20"/>
          <w:lang w:eastAsia="ru-RU"/>
        </w:rPr>
        <w:t>Высокая кроющая способность</w:t>
      </w:r>
    </w:p>
    <w:p w:rsidR="009D5EB2" w:rsidRPr="0060320C" w:rsidRDefault="009D5EB2" w:rsidP="009D5E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320C">
        <w:rPr>
          <w:rFonts w:ascii="Times New Roman" w:hAnsi="Times New Roman" w:cs="Times New Roman"/>
          <w:sz w:val="20"/>
          <w:szCs w:val="20"/>
        </w:rPr>
        <w:t>Широкий спектр применения: для стен и потолков</w:t>
      </w:r>
    </w:p>
    <w:p w:rsidR="009D5EB2" w:rsidRPr="0060320C" w:rsidRDefault="009D5EB2" w:rsidP="009D5EB2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sz w:val="20"/>
          <w:szCs w:val="20"/>
        </w:rPr>
        <w:t xml:space="preserve">Красивая однородная матовая поверхность </w:t>
      </w:r>
    </w:p>
    <w:p w:rsidR="009D5EB2" w:rsidRPr="0060320C" w:rsidRDefault="009D5EB2" w:rsidP="009D5EB2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sz w:val="20"/>
          <w:szCs w:val="20"/>
        </w:rPr>
        <w:t>Обеспечивает благоприятный микроклимат в помещении</w:t>
      </w:r>
    </w:p>
    <w:p w:rsidR="009D5EB2" w:rsidRPr="007310DA" w:rsidRDefault="007310DA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b/>
          <w:color w:val="000000"/>
          <w:sz w:val="20"/>
          <w:szCs w:val="20"/>
        </w:rPr>
      </w:pPr>
      <w:r w:rsidRPr="007310DA">
        <w:rPr>
          <w:rFonts w:ascii="Times New Roman" w:eastAsia="CourierNewPSMT" w:hAnsi="Times New Roman" w:cs="Times New Roman"/>
          <w:b/>
          <w:color w:val="000000"/>
          <w:sz w:val="20"/>
          <w:szCs w:val="20"/>
        </w:rPr>
        <w:t>Подготовка поверхности</w:t>
      </w:r>
      <w:r>
        <w:rPr>
          <w:rFonts w:ascii="Times New Roman" w:eastAsia="CourierNewPSMT" w:hAnsi="Times New Roman" w:cs="Times New Roman"/>
          <w:b/>
          <w:color w:val="000000"/>
          <w:sz w:val="20"/>
          <w:szCs w:val="20"/>
        </w:rPr>
        <w:t>:</w:t>
      </w:r>
    </w:p>
    <w:p w:rsidR="00EE6506" w:rsidRPr="0060320C" w:rsidRDefault="00C451AD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C9365B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Основание 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должн</w:t>
      </w:r>
      <w:r w:rsidR="00C9365B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о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быть чист</w:t>
      </w:r>
      <w:r w:rsidR="00C9365B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ым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, сух</w:t>
      </w:r>
      <w:r w:rsidR="00C9365B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им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и прочн</w:t>
      </w:r>
      <w:r w:rsidR="00C9365B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ым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. </w:t>
      </w:r>
      <w:r w:rsidR="00325B0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Для очистки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использ</w:t>
      </w:r>
      <w:r w:rsidR="006B48B0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овать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25B0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Fluren</w:t>
      </w:r>
      <w:proofErr w:type="spellEnd"/>
      <w:r w:rsidR="00325B0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37 </w:t>
      </w:r>
      <w:proofErr w:type="spellStart"/>
      <w:r w:rsidR="00325B0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Basic</w:t>
      </w:r>
      <w:proofErr w:type="spellEnd"/>
      <w:r w:rsidR="00325B0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25B0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Cleaner</w:t>
      </w:r>
      <w:proofErr w:type="spellEnd"/>
      <w:r w:rsidR="00325B0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.</w:t>
      </w:r>
    </w:p>
    <w:p w:rsidR="007310DA" w:rsidRPr="0060320C" w:rsidRDefault="00325B08" w:rsidP="007310DA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Впитывающие и</w:t>
      </w:r>
      <w:r w:rsidR="005D255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5D255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слегка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мелящиеся</w:t>
      </w:r>
      <w:proofErr w:type="spellEnd"/>
      <w:proofErr w:type="gramEnd"/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поверхности  загрунтовать </w:t>
      </w:r>
      <w:proofErr w:type="spellStart"/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Flügger</w:t>
      </w:r>
      <w:proofErr w:type="spellEnd"/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Sealer</w:t>
      </w:r>
      <w:proofErr w:type="spellEnd"/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. </w:t>
      </w:r>
      <w:r w:rsidR="00C451AD" w:rsidRPr="0060320C">
        <w:rPr>
          <w:rFonts w:ascii="Times New Roman" w:hAnsi="Times New Roman" w:cs="Times New Roman"/>
          <w:sz w:val="20"/>
          <w:szCs w:val="20"/>
        </w:rPr>
        <w:t xml:space="preserve">Для невпитывающих оснований используйте </w:t>
      </w:r>
      <w:r w:rsidR="00C451AD" w:rsidRPr="0060320C">
        <w:rPr>
          <w:rFonts w:ascii="Times New Roman" w:hAnsi="Times New Roman" w:cs="Times New Roman"/>
          <w:sz w:val="20"/>
          <w:szCs w:val="20"/>
          <w:lang w:val="en-US"/>
        </w:rPr>
        <w:t>Special</w:t>
      </w:r>
      <w:r w:rsidR="00C451AD" w:rsidRPr="006032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451AD" w:rsidRPr="0060320C">
        <w:rPr>
          <w:rFonts w:ascii="Times New Roman" w:hAnsi="Times New Roman" w:cs="Times New Roman"/>
          <w:sz w:val="20"/>
          <w:szCs w:val="20"/>
          <w:lang w:val="en-US"/>
        </w:rPr>
        <w:t>Grund</w:t>
      </w:r>
      <w:proofErr w:type="spellEnd"/>
      <w:r w:rsidR="00C451AD" w:rsidRPr="007310DA">
        <w:rPr>
          <w:rFonts w:ascii="Times New Roman" w:hAnsi="Times New Roman" w:cs="Times New Roman"/>
          <w:sz w:val="20"/>
          <w:szCs w:val="20"/>
        </w:rPr>
        <w:t>.</w:t>
      </w:r>
      <w:r w:rsidR="007310DA" w:rsidRPr="007310DA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Пятна от водных протечек, никотина, других загрязнений (соков, кофе, маркеров, следов пожара и т.п.) необходимо изолировать </w:t>
      </w:r>
      <w:proofErr w:type="spellStart"/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Flügger</w:t>
      </w:r>
      <w:proofErr w:type="spellEnd"/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  <w:lang w:val="en-US"/>
        </w:rPr>
        <w:t>Interior</w:t>
      </w:r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  <w:lang w:val="en-US"/>
        </w:rPr>
        <w:t>Stop</w:t>
      </w:r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  <w:lang w:val="en-US"/>
        </w:rPr>
        <w:t>Primer</w:t>
      </w:r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. Гладкие и глянцевые поверхности загрунтовать </w:t>
      </w:r>
      <w:proofErr w:type="spellStart"/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Flügger</w:t>
      </w:r>
      <w:proofErr w:type="spellEnd"/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  <w:lang w:val="en-US"/>
        </w:rPr>
        <w:t>Interior</w:t>
      </w:r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  <w:lang w:val="en-US"/>
        </w:rPr>
        <w:t>Fix</w:t>
      </w:r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  <w:lang w:val="en-US"/>
        </w:rPr>
        <w:t>Primer</w:t>
      </w:r>
      <w:r w:rsidR="007310D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. </w:t>
      </w:r>
    </w:p>
    <w:p w:rsidR="007310DA" w:rsidRPr="0060320C" w:rsidRDefault="007310DA" w:rsidP="007310DA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b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b/>
          <w:color w:val="000000"/>
          <w:sz w:val="20"/>
          <w:szCs w:val="20"/>
        </w:rPr>
        <w:t>Нанесение</w:t>
      </w:r>
    </w:p>
    <w:p w:rsidR="006B3465" w:rsidRPr="00AC6839" w:rsidRDefault="009E3D5C" w:rsidP="006B3465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Наносить </w:t>
      </w:r>
      <w:r w:rsidR="005D255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в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1-2 слоя кистью</w:t>
      </w:r>
      <w:r w:rsidR="0007007E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,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валиком или краскопультом.</w:t>
      </w:r>
      <w:r w:rsidR="00A87685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Некоторые яркие цвета требуют нанесения дополнительных слоёв</w:t>
      </w:r>
      <w:r w:rsidR="00915FA4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. </w:t>
      </w:r>
      <w:r w:rsidR="006B3465">
        <w:rPr>
          <w:rFonts w:ascii="Times New Roman" w:eastAsia="CourierNewPSMT" w:hAnsi="Times New Roman" w:cs="Times New Roman"/>
          <w:color w:val="000000"/>
          <w:sz w:val="20"/>
          <w:szCs w:val="20"/>
        </w:rPr>
        <w:t>Всегда используйте один и тот же номер партии на непрерывных плоскостях. Различия в структуре и фактуре поверхности могут привести к разнице в цвете. Температура воздуха может повлиять на вязкость материала. При нанесении распылением температура краски должна быть не менее 12</w:t>
      </w:r>
      <w:r w:rsidR="006B3465" w:rsidRPr="00AC6839">
        <w:rPr>
          <w:rFonts w:ascii="Times New Roman" w:hAnsi="Times New Roman" w:cs="Times New Roman"/>
          <w:color w:val="000000"/>
          <w:sz w:val="20"/>
          <w:szCs w:val="20"/>
        </w:rPr>
        <w:t>°C</w:t>
      </w:r>
      <w:r w:rsidR="006B346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. Во время высыхания и отверждения не допускайте образования конденсата. Низкая температура и высокая влажность увеличивают время высыхания, полного отверждения и интервала повторного нанесения, а повышенная температура и низкая влажность наоборот, сокращают. Всегда выполняйте тестовый </w:t>
      </w:r>
      <w:proofErr w:type="spellStart"/>
      <w:r w:rsidR="006B3465">
        <w:rPr>
          <w:rFonts w:ascii="Times New Roman" w:eastAsia="CourierNewPSMT" w:hAnsi="Times New Roman" w:cs="Times New Roman"/>
          <w:color w:val="000000"/>
          <w:sz w:val="20"/>
          <w:szCs w:val="20"/>
        </w:rPr>
        <w:t>выкрас</w:t>
      </w:r>
      <w:proofErr w:type="spellEnd"/>
      <w:r w:rsidR="006B346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для оценки адгезии и конечного результата.   </w:t>
      </w:r>
    </w:p>
    <w:p w:rsidR="00514378" w:rsidRPr="0060320C" w:rsidRDefault="00FD6E5D" w:rsidP="00514378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6" style="width:0;height:1.5pt" o:hralign="center" o:hrstd="t" o:hr="t" fillcolor="#a0a0a0" stroked="f"/>
        </w:pict>
      </w:r>
    </w:p>
    <w:p w:rsidR="00F34F29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b/>
          <w:bCs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b/>
          <w:bCs/>
          <w:color w:val="000000"/>
          <w:sz w:val="20"/>
          <w:szCs w:val="20"/>
        </w:rPr>
        <w:t xml:space="preserve">Технические характеристики </w:t>
      </w: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proofErr w:type="gramStart"/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Тип: </w:t>
      </w:r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</w:t>
      </w:r>
      <w:proofErr w:type="gramEnd"/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                          </w:t>
      </w:r>
      <w:r w:rsidR="00F54D49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</w:t>
      </w:r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</w:t>
      </w:r>
      <w:r w:rsidR="00F54D49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</w:t>
      </w:r>
      <w:bookmarkStart w:id="0" w:name="_GoBack"/>
      <w:bookmarkEnd w:id="0"/>
      <w:r w:rsidR="006B346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100%  </w:t>
      </w:r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F54D49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Акриловая краска</w:t>
      </w:r>
    </w:p>
    <w:p w:rsidR="00EE6506" w:rsidRPr="00BA53CD" w:rsidRDefault="004B359E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proofErr w:type="gramStart"/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Плотность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: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</w:t>
      </w:r>
      <w:proofErr w:type="gramEnd"/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</w:t>
      </w:r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</w:t>
      </w:r>
      <w:r w:rsidR="0046354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</w:t>
      </w:r>
      <w:r w:rsidR="00F54D49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</w:t>
      </w:r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1,4</w:t>
      </w:r>
      <w:r w:rsidR="006B3465">
        <w:rPr>
          <w:rFonts w:ascii="Times New Roman" w:eastAsia="CourierNewPSMT" w:hAnsi="Times New Roman" w:cs="Times New Roman"/>
          <w:color w:val="000000"/>
          <w:sz w:val="20"/>
          <w:szCs w:val="20"/>
        </w:rPr>
        <w:t>9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кг/л</w:t>
      </w: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Степень блеска: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</w:t>
      </w:r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</w:t>
      </w:r>
      <w:r w:rsidR="00C15D14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</w:t>
      </w:r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5, матов</w:t>
      </w:r>
      <w:r w:rsidR="00325B0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ый</w:t>
      </w: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Сухой остаток: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</w:t>
      </w:r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 </w:t>
      </w:r>
      <w:r w:rsidR="00C15D14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По весу: </w:t>
      </w:r>
      <w:r w:rsidR="006B346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61,2 </w:t>
      </w:r>
      <w:proofErr w:type="gramStart"/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% </w:t>
      </w:r>
      <w:r w:rsidR="00F34F29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,</w:t>
      </w:r>
      <w:proofErr w:type="gramEnd"/>
      <w:r w:rsidR="00F34F29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П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о объему: </w:t>
      </w:r>
      <w:r w:rsidR="006B346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42,3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%</w:t>
      </w: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Расход: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</w:t>
      </w:r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</w:t>
      </w:r>
      <w:r w:rsidR="00C15D14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</w:t>
      </w:r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325B0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8-10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м</w:t>
      </w:r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²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/л </w:t>
      </w:r>
      <w:r w:rsidR="00646A4B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lastRenderedPageBreak/>
        <w:t xml:space="preserve">Температура нанесения: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</w:t>
      </w:r>
      <w:r w:rsidR="00C15D14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Мин. рабочая температура в процессе</w:t>
      </w:r>
    </w:p>
    <w:p w:rsidR="00EE6506" w:rsidRPr="0060320C" w:rsidRDefault="00514378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                                        </w:t>
      </w:r>
      <w:r w:rsidR="00C15D14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</w:t>
      </w:r>
      <w:r w:rsidR="00C15D14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нанесения и высыхания/отверждения: +5°C</w:t>
      </w:r>
    </w:p>
    <w:p w:rsidR="00EE6506" w:rsidRPr="0060320C" w:rsidRDefault="00514378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                                      </w:t>
      </w:r>
      <w:r w:rsidR="00C15D14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C15D14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</w:t>
      </w:r>
      <w:r w:rsidR="00C15D14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Макс. относительная влажность: 80%</w:t>
      </w: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Время высыхания при </w:t>
      </w:r>
      <w:r w:rsidR="00F34F29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температуре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20°C,</w:t>
      </w: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относительной влажности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60%:               </w:t>
      </w:r>
      <w:r w:rsidR="00C15D14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</w:t>
      </w:r>
      <w:r w:rsidR="0046354A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Н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а отлип: 1 ч</w:t>
      </w:r>
    </w:p>
    <w:p w:rsidR="00C15D14" w:rsidRDefault="00514378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                                       </w:t>
      </w:r>
      <w:r w:rsidR="00C15D14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Интервал перекрытия: </w:t>
      </w:r>
      <w:r w:rsidR="00632FF9" w:rsidRPr="00632FF9">
        <w:rPr>
          <w:rFonts w:ascii="Times New Roman" w:eastAsia="CourierNewPSMT" w:hAnsi="Times New Roman" w:cs="Times New Roman"/>
          <w:color w:val="000000"/>
          <w:sz w:val="20"/>
          <w:szCs w:val="20"/>
        </w:rPr>
        <w:t>4</w:t>
      </w:r>
      <w:r w:rsidR="00C15D14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</w:p>
    <w:p w:rsidR="00C15D14" w:rsidRPr="0060320C" w:rsidRDefault="00514378" w:rsidP="00C15D14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Полное отверждение</w:t>
      </w:r>
      <w:r w:rsidR="00C15D14" w:rsidRPr="00C15D14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C15D14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при температуре 20°C,</w:t>
      </w:r>
    </w:p>
    <w:p w:rsidR="00EE6506" w:rsidRPr="0060320C" w:rsidRDefault="00C15D14" w:rsidP="00C15D14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относительной влажности 60%</w:t>
      </w:r>
      <w:r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: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</w:t>
      </w:r>
      <w:r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</w:t>
      </w:r>
      <w:r w:rsidR="00632FF9" w:rsidRPr="00632FF9">
        <w:rPr>
          <w:rFonts w:ascii="Times New Roman" w:eastAsia="CourierNewPSMT" w:hAnsi="Times New Roman" w:cs="Times New Roman"/>
          <w:color w:val="000000"/>
          <w:sz w:val="20"/>
          <w:szCs w:val="20"/>
        </w:rPr>
        <w:t>28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дней</w:t>
      </w: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Стойкость к </w:t>
      </w:r>
      <w:r w:rsidR="00F54D49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мытью: 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Класс </w:t>
      </w:r>
      <w:r w:rsidR="001F3DAD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1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, согласно EN 13300</w:t>
      </w: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Ра</w:t>
      </w:r>
      <w:r w:rsidR="00B0144F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збавитель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: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            </w:t>
      </w:r>
      <w:r w:rsidR="00B129A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Вода</w:t>
      </w: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Очистка инструментов и т.д.: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Вода и мыло</w:t>
      </w:r>
    </w:p>
    <w:p w:rsidR="00EE6506" w:rsidRDefault="00EE6506" w:rsidP="004B359E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Условия </w:t>
      </w:r>
      <w:r w:rsidR="00F54D49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хранения:  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 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</w:t>
      </w:r>
      <w:r w:rsidR="00F54D49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Хранить в прохлад</w:t>
      </w:r>
      <w:r w:rsidR="00B0144F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ном месте</w:t>
      </w:r>
      <w:r w:rsidR="006B48B0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, в</w:t>
      </w:r>
      <w:r w:rsidR="00514378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плотно закрытой упаковке</w:t>
      </w:r>
      <w:r w:rsidR="006B48B0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,</w:t>
      </w:r>
      <w:r w:rsidR="00D437D5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</w:t>
      </w:r>
    </w:p>
    <w:p w:rsidR="00D437D5" w:rsidRDefault="00D437D5" w:rsidP="004B359E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не 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замораживать.</w:t>
      </w:r>
    </w:p>
    <w:p w:rsidR="00D437D5" w:rsidRDefault="00D437D5" w:rsidP="004B359E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</w:p>
    <w:p w:rsidR="00D437D5" w:rsidRDefault="00D437D5" w:rsidP="004B359E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Дополнительная </w:t>
      </w:r>
      <w:r w:rsidR="00F54D49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информация: </w:t>
      </w:r>
      <w:r w:rsidR="00F54D49" w:rsidRPr="00F54D49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   </w:t>
      </w:r>
      <w:r w:rsidR="00F54D49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Продукт соответствует требованиям М1: Классификация строительных         </w:t>
      </w:r>
    </w:p>
    <w:p w:rsidR="00F54D49" w:rsidRDefault="00F54D49" w:rsidP="004B359E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материалов по выбросам: Протокол химического и сенсорного </w:t>
      </w:r>
    </w:p>
    <w:p w:rsidR="00F54D49" w:rsidRPr="00F54D49" w:rsidRDefault="00F54D49" w:rsidP="004B359E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тестирования строительных материалов.</w:t>
      </w:r>
    </w:p>
    <w:p w:rsidR="004B359E" w:rsidRPr="0060320C" w:rsidRDefault="00FD6E5D" w:rsidP="004B359E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7" style="width:0;height:1.5pt" o:hralign="center" o:hrstd="t" o:hr="t" fillcolor="#a0a0a0" stroked="f"/>
        </w:pict>
      </w:r>
    </w:p>
    <w:p w:rsidR="00EE6506" w:rsidRPr="0060320C" w:rsidRDefault="00D437D5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                                                                       </w:t>
      </w:r>
      <w:r w:rsidR="004D5C8D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январь</w:t>
      </w:r>
      <w:r w:rsidR="00EE6506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20</w:t>
      </w:r>
      <w:r>
        <w:rPr>
          <w:rFonts w:ascii="Times New Roman" w:eastAsia="CourierNewPSMT" w:hAnsi="Times New Roman" w:cs="Times New Roman"/>
          <w:color w:val="000000"/>
          <w:sz w:val="20"/>
          <w:szCs w:val="20"/>
        </w:rPr>
        <w:t>21</w:t>
      </w:r>
      <w:r w:rsidR="008B0664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 года</w:t>
      </w: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Убедитесь, что технический паспорт продукта самого последнего издания.</w:t>
      </w: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Пожалуйста, обращайтесь к информации на наклейке, а также к </w:t>
      </w:r>
      <w:r w:rsidR="00F34F29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и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 xml:space="preserve">нструкции по </w:t>
      </w:r>
      <w:r w:rsidR="00F34F29"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н</w:t>
      </w: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анесению на сайте</w:t>
      </w: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9A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9A"/>
          <w:sz w:val="20"/>
          <w:szCs w:val="20"/>
        </w:rPr>
        <w:t>www.flugger.dk</w:t>
      </w:r>
    </w:p>
    <w:p w:rsidR="00EE6506" w:rsidRPr="0060320C" w:rsidRDefault="00EE6506" w:rsidP="00EE6506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  <w:r w:rsidRPr="0060320C">
        <w:rPr>
          <w:rFonts w:ascii="Times New Roman" w:eastAsia="CourierNewPSMT" w:hAnsi="Times New Roman" w:cs="Times New Roman"/>
          <w:color w:val="000000"/>
          <w:sz w:val="20"/>
          <w:szCs w:val="20"/>
        </w:rPr>
        <w:t>Вся информация основана на существующем законодательстве, лабораторных тестах и практическом опыте.</w:t>
      </w:r>
    </w:p>
    <w:p w:rsidR="00875814" w:rsidRPr="0060320C" w:rsidRDefault="00875814" w:rsidP="00514378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</w:p>
    <w:p w:rsidR="00875814" w:rsidRPr="0060320C" w:rsidRDefault="00875814" w:rsidP="00514378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</w:p>
    <w:p w:rsidR="00875814" w:rsidRPr="0060320C" w:rsidRDefault="00875814" w:rsidP="00514378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</w:p>
    <w:p w:rsidR="00875814" w:rsidRPr="0060320C" w:rsidRDefault="00875814" w:rsidP="00514378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</w:p>
    <w:p w:rsidR="00875814" w:rsidRPr="0060320C" w:rsidRDefault="00875814" w:rsidP="00514378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20"/>
          <w:szCs w:val="20"/>
        </w:rPr>
      </w:pPr>
    </w:p>
    <w:sectPr w:rsidR="00875814" w:rsidRPr="0060320C" w:rsidSect="00A824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0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313CF"/>
    <w:multiLevelType w:val="hybridMultilevel"/>
    <w:tmpl w:val="85F6986E"/>
    <w:lvl w:ilvl="0" w:tplc="213070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76D"/>
    <w:rsid w:val="000116E1"/>
    <w:rsid w:val="000126CD"/>
    <w:rsid w:val="0004076D"/>
    <w:rsid w:val="000613D7"/>
    <w:rsid w:val="0006491A"/>
    <w:rsid w:val="00066133"/>
    <w:rsid w:val="0007007E"/>
    <w:rsid w:val="00072EBA"/>
    <w:rsid w:val="00123032"/>
    <w:rsid w:val="00145DE4"/>
    <w:rsid w:val="00152ED0"/>
    <w:rsid w:val="00157881"/>
    <w:rsid w:val="001A04C2"/>
    <w:rsid w:val="001C4ACF"/>
    <w:rsid w:val="001F3DAD"/>
    <w:rsid w:val="001F472E"/>
    <w:rsid w:val="002103B9"/>
    <w:rsid w:val="002430C6"/>
    <w:rsid w:val="00295FA6"/>
    <w:rsid w:val="00311097"/>
    <w:rsid w:val="00320C85"/>
    <w:rsid w:val="00323904"/>
    <w:rsid w:val="00325B08"/>
    <w:rsid w:val="00363F04"/>
    <w:rsid w:val="003B3C72"/>
    <w:rsid w:val="003E7B2F"/>
    <w:rsid w:val="00410419"/>
    <w:rsid w:val="004334A0"/>
    <w:rsid w:val="00441D78"/>
    <w:rsid w:val="00461137"/>
    <w:rsid w:val="0046354A"/>
    <w:rsid w:val="004B359E"/>
    <w:rsid w:val="004D5C8D"/>
    <w:rsid w:val="00514378"/>
    <w:rsid w:val="005760B4"/>
    <w:rsid w:val="005D255A"/>
    <w:rsid w:val="0060320C"/>
    <w:rsid w:val="00621BFF"/>
    <w:rsid w:val="00632FF9"/>
    <w:rsid w:val="006363E8"/>
    <w:rsid w:val="00646A4B"/>
    <w:rsid w:val="006A40EC"/>
    <w:rsid w:val="006B3465"/>
    <w:rsid w:val="006B48B0"/>
    <w:rsid w:val="006C1D43"/>
    <w:rsid w:val="006C3917"/>
    <w:rsid w:val="006C3D20"/>
    <w:rsid w:val="006D6E4A"/>
    <w:rsid w:val="00727840"/>
    <w:rsid w:val="007310DA"/>
    <w:rsid w:val="00752D7F"/>
    <w:rsid w:val="00756859"/>
    <w:rsid w:val="007A65AA"/>
    <w:rsid w:val="007E4FBE"/>
    <w:rsid w:val="00831A83"/>
    <w:rsid w:val="00875814"/>
    <w:rsid w:val="008A6128"/>
    <w:rsid w:val="008B0395"/>
    <w:rsid w:val="008B0664"/>
    <w:rsid w:val="008E014D"/>
    <w:rsid w:val="008F2917"/>
    <w:rsid w:val="008F2945"/>
    <w:rsid w:val="00915FA4"/>
    <w:rsid w:val="009758FE"/>
    <w:rsid w:val="009D5EB2"/>
    <w:rsid w:val="009E3D5C"/>
    <w:rsid w:val="00A16976"/>
    <w:rsid w:val="00A6577A"/>
    <w:rsid w:val="00A82469"/>
    <w:rsid w:val="00A87685"/>
    <w:rsid w:val="00AA3441"/>
    <w:rsid w:val="00AC4ADB"/>
    <w:rsid w:val="00B0144F"/>
    <w:rsid w:val="00B129A8"/>
    <w:rsid w:val="00BA53CD"/>
    <w:rsid w:val="00BB6FB3"/>
    <w:rsid w:val="00C10E03"/>
    <w:rsid w:val="00C15D14"/>
    <w:rsid w:val="00C451AD"/>
    <w:rsid w:val="00C47F7B"/>
    <w:rsid w:val="00C9365B"/>
    <w:rsid w:val="00CA6C10"/>
    <w:rsid w:val="00CC35B8"/>
    <w:rsid w:val="00CE553C"/>
    <w:rsid w:val="00D4361E"/>
    <w:rsid w:val="00D437D5"/>
    <w:rsid w:val="00DB715B"/>
    <w:rsid w:val="00DE64B4"/>
    <w:rsid w:val="00E27E54"/>
    <w:rsid w:val="00E37B58"/>
    <w:rsid w:val="00E537FB"/>
    <w:rsid w:val="00E75734"/>
    <w:rsid w:val="00E76B69"/>
    <w:rsid w:val="00EB4198"/>
    <w:rsid w:val="00EE6506"/>
    <w:rsid w:val="00F173CA"/>
    <w:rsid w:val="00F34F29"/>
    <w:rsid w:val="00F54D49"/>
    <w:rsid w:val="00FC3B5B"/>
    <w:rsid w:val="00FD0151"/>
    <w:rsid w:val="00FD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8C32"/>
  <w15:docId w15:val="{A5F4F58C-8194-45D9-805A-95B0EDED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506"/>
  </w:style>
  <w:style w:type="paragraph" w:styleId="2">
    <w:name w:val="heading 2"/>
    <w:basedOn w:val="a"/>
    <w:link w:val="20"/>
    <w:uiPriority w:val="9"/>
    <w:qFormat/>
    <w:rsid w:val="00EE6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6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E6506"/>
    <w:pPr>
      <w:spacing w:before="80" w:after="8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50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E6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E64B4"/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8F2917"/>
  </w:style>
  <w:style w:type="paragraph" w:styleId="a6">
    <w:name w:val="List Paragraph"/>
    <w:basedOn w:val="a"/>
    <w:uiPriority w:val="34"/>
    <w:qFormat/>
    <w:rsid w:val="00C45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31</cp:revision>
  <cp:lastPrinted>2014-10-30T14:33:00Z</cp:lastPrinted>
  <dcterms:created xsi:type="dcterms:W3CDTF">2014-10-24T08:53:00Z</dcterms:created>
  <dcterms:modified xsi:type="dcterms:W3CDTF">2021-03-02T09:33:00Z</dcterms:modified>
</cp:coreProperties>
</file>